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B8FA" w14:textId="77777777" w:rsidR="00985841" w:rsidRDefault="00985841" w:rsidP="00985841">
      <w:pPr>
        <w:tabs>
          <w:tab w:val="left" w:pos="13205"/>
          <w:tab w:val="right" w:pos="14002"/>
        </w:tabs>
        <w:spacing w:after="120"/>
        <w:jc w:val="righ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Appendix No. 2</w:t>
      </w:r>
      <w:r>
        <w:rPr>
          <w:rFonts w:ascii="Arial" w:eastAsia="Arial" w:hAnsi="Arial" w:cs="Arial"/>
          <w:lang w:val="en-GB"/>
        </w:rPr>
        <w:br/>
        <w:t xml:space="preserve">to Ordinance No. 116 of the Rector of the University of Warsaw of 30 September 2021. </w:t>
      </w:r>
      <w:r>
        <w:rPr>
          <w:rFonts w:ascii="Arial" w:eastAsia="Arial" w:hAnsi="Arial" w:cs="Arial"/>
          <w:lang w:val="en-GB"/>
        </w:rPr>
        <w:br/>
        <w:t xml:space="preserve">on the Rules and Regulations Governing Postgraduate Studies at the University of Warsaw; </w:t>
      </w:r>
    </w:p>
    <w:p w14:paraId="6F17FCAD" w14:textId="77777777" w:rsidR="00985841" w:rsidRDefault="00985841" w:rsidP="00985841">
      <w:pPr>
        <w:spacing w:after="160" w:line="256" w:lineRule="auto"/>
        <w:jc w:val="righ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Version A</w:t>
      </w:r>
    </w:p>
    <w:p w14:paraId="064558FC" w14:textId="77777777" w:rsidR="00985841" w:rsidRDefault="00985841" w:rsidP="00985841">
      <w:pPr>
        <w:spacing w:after="160" w:line="256" w:lineRule="auto"/>
        <w:jc w:val="center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i/>
          <w:iCs/>
          <w:lang w:val="en-GB"/>
        </w:rPr>
        <w:t>Template</w:t>
      </w:r>
    </w:p>
    <w:p w14:paraId="2D7370D3" w14:textId="77777777" w:rsidR="00985841" w:rsidRDefault="00985841" w:rsidP="00985841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color w:val="FF0000"/>
          <w:lang w:val="en-GB"/>
        </w:rPr>
      </w:pPr>
      <w:r>
        <w:rPr>
          <w:rFonts w:ascii="Arial" w:eastAsia="Arial" w:hAnsi="Arial" w:cs="Arial"/>
          <w:b/>
          <w:bCs/>
          <w:smallCaps/>
          <w:lang w:val="en-GB"/>
        </w:rPr>
        <w:t>APPLICATION FOR CHANGING THE PROGRAMME OF POSTGRADUATE STUDIES</w:t>
      </w:r>
    </w:p>
    <w:p w14:paraId="40BC07BF" w14:textId="77777777" w:rsidR="00985841" w:rsidRDefault="00985841" w:rsidP="00985841">
      <w:pPr>
        <w:tabs>
          <w:tab w:val="left" w:pos="1134"/>
        </w:tabs>
        <w:spacing w:line="256" w:lineRule="auto"/>
        <w:jc w:val="both"/>
        <w:rPr>
          <w:rFonts w:ascii="Arial" w:hAnsi="Arial" w:cs="Arial"/>
          <w:lang w:val="en-GB"/>
        </w:rPr>
      </w:pPr>
    </w:p>
    <w:p w14:paraId="088213F7" w14:textId="77777777" w:rsidR="00985841" w:rsidRDefault="00985841" w:rsidP="00985841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t xml:space="preserve">PART I </w:t>
      </w:r>
    </w:p>
    <w:p w14:paraId="01449B96" w14:textId="77777777" w:rsidR="00985841" w:rsidRDefault="00985841" w:rsidP="00985841">
      <w:pPr>
        <w:tabs>
          <w:tab w:val="left" w:pos="1134"/>
        </w:tabs>
        <w:spacing w:line="256" w:lineRule="auto"/>
        <w:jc w:val="center"/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t>PROGRAMME OF POSTGRADUATE STUDIES</w:t>
      </w:r>
    </w:p>
    <w:p w14:paraId="40118D74" w14:textId="77777777" w:rsidR="00985841" w:rsidRDefault="00985841" w:rsidP="00985841">
      <w:pPr>
        <w:tabs>
          <w:tab w:val="left" w:pos="1134"/>
        </w:tabs>
        <w:spacing w:line="256" w:lineRule="auto"/>
        <w:jc w:val="both"/>
        <w:rPr>
          <w:rFonts w:ascii="Arial" w:hAnsi="Arial" w:cs="Arial"/>
          <w:b/>
          <w:lang w:val="en-GB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8"/>
        <w:gridCol w:w="8187"/>
      </w:tblGrid>
      <w:tr w:rsidR="00985841" w14:paraId="665DCF00" w14:textId="77777777">
        <w:tc>
          <w:tcPr>
            <w:tcW w:w="1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6B50" w14:textId="77777777" w:rsidR="00985841" w:rsidRDefault="00985841">
            <w:pPr>
              <w:tabs>
                <w:tab w:val="left" w:pos="1134"/>
              </w:tabs>
              <w:spacing w:line="256" w:lineRule="auto"/>
              <w:jc w:val="center"/>
              <w:rPr>
                <w:rFonts w:ascii="Arial" w:eastAsia="Arial" w:hAnsi="Arial" w:cs="Arial"/>
                <w:i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985841" w14:paraId="7AED08D1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256B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B5B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7305BF32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3661" w14:textId="0C3CDE0E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5B7EF7">
              <w:rPr>
                <w:rFonts w:ascii="Arial" w:eastAsia="Arial" w:hAnsi="Arial" w:cs="Arial"/>
                <w:lang w:val="en-GB"/>
              </w:rPr>
              <w:t xml:space="preserve">study programme </w:t>
            </w:r>
            <w:r>
              <w:rPr>
                <w:rFonts w:ascii="Arial" w:eastAsia="Arial" w:hAnsi="Arial" w:cs="Arial"/>
                <w:lang w:val="en-GB"/>
              </w:rPr>
              <w:t>in English: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1C34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6ABC17CE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C5DE" w14:textId="161F65E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5B7EF7">
              <w:rPr>
                <w:rFonts w:ascii="Arial" w:eastAsia="Arial" w:hAnsi="Arial" w:cs="Arial"/>
                <w:lang w:val="en-GB"/>
              </w:rPr>
              <w:t xml:space="preserve">study programme </w:t>
            </w:r>
            <w:r>
              <w:rPr>
                <w:rFonts w:ascii="Arial" w:eastAsia="Arial" w:hAnsi="Arial" w:cs="Arial"/>
                <w:lang w:val="en-GB"/>
              </w:rPr>
              <w:t>in the language of instruction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B449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152BB65E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1805" w14:textId="4D9505D7" w:rsidR="00985841" w:rsidRDefault="004B19C8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="00985841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E05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2C4460BD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F1BD" w14:textId="690DE869" w:rsidR="00985841" w:rsidRDefault="004B19C8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="00985841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557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1D0C2C80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0D19" w14:textId="559A0625" w:rsidR="00985841" w:rsidRDefault="004B19C8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985841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B22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704E08A5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FBCB" w14:textId="77777777" w:rsidR="00985841" w:rsidRDefault="00985841" w:rsidP="00D37FF6">
            <w:pPr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  <w:r>
              <w:rPr>
                <w:rFonts w:ascii="Arial" w:eastAsia="Arial" w:hAnsi="Arial" w:cs="Arial"/>
                <w:color w:val="000000"/>
                <w:lang w:val="en-GB"/>
              </w:rPr>
              <w:br/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E05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1AB1D208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922E" w14:textId="10EA98E7" w:rsidR="00985841" w:rsidRDefault="004B19C8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985841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2CF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77B99120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46C9" w14:textId="77777777" w:rsidR="00985841" w:rsidRDefault="00985841" w:rsidP="00D37FF6">
            <w:pPr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  <w:r>
              <w:rPr>
                <w:rFonts w:ascii="Arial" w:eastAsia="Arial" w:hAnsi="Arial" w:cs="Arial"/>
                <w:color w:val="000000"/>
                <w:lang w:val="en-GB"/>
              </w:rPr>
              <w:br/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A9A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85841" w14:paraId="5676BCA0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6A25" w14:textId="12F89922" w:rsidR="00985841" w:rsidRDefault="005B7EF7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PQF level </w:t>
            </w:r>
            <w:r w:rsidR="00985841">
              <w:rPr>
                <w:rFonts w:ascii="Arial" w:eastAsia="Arial" w:hAnsi="Arial" w:cs="Arial"/>
                <w:lang w:val="en-GB"/>
              </w:rPr>
              <w:t xml:space="preserve">at which a partial qualification is awarded upon graduation from the postgraduate studies: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C81C" w14:textId="77777777" w:rsidR="00985841" w:rsidRDefault="00985841">
            <w:pPr>
              <w:tabs>
                <w:tab w:val="left" w:pos="1134"/>
              </w:tabs>
              <w:spacing w:line="25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2F39E4" w14:textId="77777777" w:rsidR="00985841" w:rsidRDefault="00985841" w:rsidP="00985841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lang w:val="en-GB"/>
        </w:rPr>
      </w:pPr>
    </w:p>
    <w:p w14:paraId="42CCABA8" w14:textId="2985DB37" w:rsidR="00985841" w:rsidRDefault="00985841" w:rsidP="00985841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Learning outcomes in terms of knowledge, skills, social competences achieved in postgraduate studies, </w:t>
      </w:r>
      <w:r w:rsidR="00074DA8">
        <w:rPr>
          <w:rFonts w:ascii="Arial" w:hAnsi="Arial" w:cs="Arial"/>
          <w:b/>
          <w:bCs/>
          <w:lang w:val="en-GB"/>
        </w:rPr>
        <w:t>with reference to</w:t>
      </w:r>
      <w:r>
        <w:rPr>
          <w:rFonts w:ascii="Arial" w:hAnsi="Arial" w:cs="Arial"/>
          <w:b/>
          <w:bCs/>
          <w:lang w:val="en-GB"/>
        </w:rPr>
        <w:t xml:space="preserve"> the </w:t>
      </w:r>
      <w:r w:rsidR="00074DA8">
        <w:rPr>
          <w:rFonts w:ascii="Arial" w:hAnsi="Arial" w:cs="Arial"/>
          <w:b/>
          <w:bCs/>
          <w:lang w:val="en-GB"/>
        </w:rPr>
        <w:t xml:space="preserve">descriptors </w:t>
      </w:r>
      <w:r>
        <w:rPr>
          <w:rFonts w:ascii="Arial" w:hAnsi="Arial" w:cs="Arial"/>
          <w:b/>
          <w:bCs/>
          <w:lang w:val="en-GB"/>
        </w:rPr>
        <w:t>of the second level of the Polish Qualifications Framework (PQF), at levels 6-8 of the PQF.</w:t>
      </w:r>
    </w:p>
    <w:p w14:paraId="40E21EFA" w14:textId="77777777" w:rsidR="00985841" w:rsidRDefault="00985841" w:rsidP="00985841">
      <w:pPr>
        <w:spacing w:after="160" w:line="256" w:lineRule="auto"/>
        <w:rPr>
          <w:rFonts w:ascii="Arial" w:eastAsia="Arial" w:hAnsi="Arial" w:cs="Arial"/>
          <w:b/>
          <w:lang w:val="en-GB"/>
        </w:rPr>
      </w:pPr>
    </w:p>
    <w:tbl>
      <w:tblPr>
        <w:tblW w:w="1375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10210"/>
        <w:gridCol w:w="2127"/>
      </w:tblGrid>
      <w:tr w:rsidR="00985841" w14:paraId="5A5ABD0F" w14:textId="77777777">
        <w:trPr>
          <w:trHeight w:val="83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3995" w14:textId="77777777" w:rsidR="00985841" w:rsidRDefault="00985841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386CDE06" w14:textId="77777777" w:rsidR="00985841" w:rsidRDefault="00985841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5E4D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8CCF" w14:textId="5DE235DC" w:rsidR="00985841" w:rsidRDefault="004B19C8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074DA8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the second level descriptors of PQF </w:t>
            </w:r>
            <w:r w:rsidR="00985841">
              <w:rPr>
                <w:rFonts w:ascii="Arial" w:eastAsia="Arial" w:hAnsi="Arial" w:cs="Arial"/>
                <w:b/>
                <w:bCs/>
                <w:lang w:val="en-GB"/>
              </w:rPr>
              <w:t xml:space="preserve">at levels 6 - 8 of the PQF </w:t>
            </w:r>
          </w:p>
        </w:tc>
      </w:tr>
      <w:tr w:rsidR="00985841" w14:paraId="6EDEBED2" w14:textId="77777777">
        <w:trPr>
          <w:trHeight w:val="28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CD0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F4C6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2844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1212FC6D" w14:textId="77777777">
        <w:trPr>
          <w:trHeight w:val="28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83E2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7035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BE1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530E1557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9239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07C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E7F3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7E7C7141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900F" w14:textId="77777777" w:rsidR="00985841" w:rsidRDefault="00985841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670B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16F" w14:textId="77777777" w:rsidR="00985841" w:rsidRDefault="00985841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44DDBF9F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B3F7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CD31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AF10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55F8CA50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0331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2CC5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3D5C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302C26CE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3B60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A353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BA4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12B76BD2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7777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6C6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0BE6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5DB5CD7C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151B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8106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9AE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33C79A3E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ED82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5770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3AE8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2A21E943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0CB3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F024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6900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2D0E72D4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7505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E2C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F37B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1E142EC6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EAE3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EF6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BB8F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39E64B21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22E5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12D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97D9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3A619D19" w14:textId="77777777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0F06" w14:textId="77777777" w:rsidR="00985841" w:rsidRDefault="00985841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3173" w14:textId="77777777" w:rsidR="00985841" w:rsidRDefault="00985841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BB34" w14:textId="77777777" w:rsidR="00985841" w:rsidRDefault="00985841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DD48E70" w14:textId="77777777" w:rsidR="00985841" w:rsidRDefault="00985841" w:rsidP="00985841">
      <w:pPr>
        <w:tabs>
          <w:tab w:val="left" w:pos="1134"/>
        </w:tabs>
        <w:spacing w:line="256" w:lineRule="auto"/>
        <w:ind w:left="1134"/>
        <w:jc w:val="both"/>
        <w:rPr>
          <w:rFonts w:ascii="Arial" w:hAnsi="Arial" w:cs="Arial"/>
          <w:color w:val="FF0000"/>
          <w:lang w:val="en-GB"/>
        </w:rPr>
      </w:pPr>
    </w:p>
    <w:p w14:paraId="6E694E07" w14:textId="77777777" w:rsidR="00985841" w:rsidRDefault="00985841" w:rsidP="00985841">
      <w:pP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br w:type="page"/>
      </w:r>
    </w:p>
    <w:p w14:paraId="58E35F99" w14:textId="4A39238B" w:rsidR="00985841" w:rsidRDefault="00074DA8" w:rsidP="00985841">
      <w:pP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985841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25D75091" w14:textId="77777777" w:rsidR="00985841" w:rsidRDefault="00985841" w:rsidP="00985841">
      <w:pPr>
        <w:rPr>
          <w:rFonts w:ascii="Arial" w:eastAsia="Arial" w:hAnsi="Arial" w:cs="Arial"/>
          <w:b/>
          <w:color w:val="000000"/>
          <w:lang w:val="en-GB"/>
        </w:rPr>
      </w:pPr>
    </w:p>
    <w:tbl>
      <w:tblPr>
        <w:tblW w:w="148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0"/>
        <w:gridCol w:w="6825"/>
        <w:gridCol w:w="2340"/>
        <w:gridCol w:w="1890"/>
        <w:gridCol w:w="1815"/>
        <w:gridCol w:w="1080"/>
      </w:tblGrid>
      <w:tr w:rsidR="00985841" w14:paraId="782EA05D" w14:textId="77777777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A984D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1A2B4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C056" w14:textId="0D15778C" w:rsidR="00985841" w:rsidRDefault="00074DA8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985841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8146" w14:textId="0B97E67E" w:rsidR="00985841" w:rsidRDefault="00074DA8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985841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590F" w14:textId="5D721ED4" w:rsidR="00985841" w:rsidRDefault="00074DA8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985841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6D3D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985841" w14:paraId="056942B4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AFC82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5D049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7D2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28B7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B83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71EC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47B44763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B04F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89407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567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677C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C70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6BD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985841" w14:paraId="06AFB90A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37C00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90070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ACDD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94F2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8A8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1B" w14:textId="77777777" w:rsidR="00985841" w:rsidRDefault="00985841">
            <w:pPr>
              <w:spacing w:after="160" w:line="256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1E5A7872" w14:textId="77777777" w:rsidR="00985841" w:rsidRDefault="00985841" w:rsidP="00985841">
      <w:pPr>
        <w:rPr>
          <w:rFonts w:ascii="Arial" w:eastAsia="Arial" w:hAnsi="Arial" w:cs="Arial"/>
          <w:color w:val="000000"/>
          <w:lang w:val="en-GB"/>
        </w:rPr>
      </w:pPr>
    </w:p>
    <w:p w14:paraId="0FCB6FA7" w14:textId="77777777" w:rsidR="00985841" w:rsidRDefault="00985841" w:rsidP="00985841">
      <w:pP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0A872307" w14:textId="77777777" w:rsidR="00985841" w:rsidRDefault="00985841" w:rsidP="00985841">
      <w:pPr>
        <w:ind w:left="785" w:hanging="360"/>
        <w:rPr>
          <w:rFonts w:ascii="Arial" w:eastAsia="Arial" w:hAnsi="Arial" w:cs="Arial"/>
          <w:color w:val="000000"/>
          <w:lang w:val="en-GB"/>
        </w:rPr>
      </w:pPr>
    </w:p>
    <w:tbl>
      <w:tblPr>
        <w:tblW w:w="147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0"/>
      </w:tblGrid>
      <w:tr w:rsidR="00985841" w14:paraId="4D787486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059" w14:textId="77777777" w:rsidR="00985841" w:rsidRDefault="00985841">
            <w:pP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1E7DF800" w14:textId="77777777" w:rsidR="00985841" w:rsidRDefault="00985841">
            <w:pP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619FE09B" w14:textId="77777777" w:rsidR="00985841" w:rsidRDefault="00985841">
            <w:pP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985841" w14:paraId="0814C15C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06D5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24E1DE2A" w14:textId="7E15878C" w:rsidR="00985841" w:rsidRDefault="00074DA8" w:rsidP="00D37F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attaining </w:t>
            </w:r>
            <w:r w:rsidR="00985841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985841" w14:paraId="221B00BB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A092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0CFEB2B8" w14:textId="77777777" w:rsidR="00985841" w:rsidRDefault="00985841" w:rsidP="00D37FF6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985841" w14:paraId="5DDBC8EA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CF25" w14:textId="77777777" w:rsidR="00985841" w:rsidRDefault="00985841">
            <w:pP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3DD25D50" w14:textId="77777777" w:rsidR="00985841" w:rsidRDefault="00985841">
            <w:pP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4A52999C" w14:textId="77777777" w:rsidR="00985841" w:rsidRDefault="00985841">
            <w:pP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985841" w14:paraId="70540F50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B1A4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4926CB5A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985841" w14:paraId="52D48E51" w14:textId="77777777">
        <w:tc>
          <w:tcPr>
            <w:tcW w:w="1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52C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19224598" w14:textId="77777777" w:rsidR="00985841" w:rsidRDefault="00985841">
            <w:pP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3F6498CF" w14:textId="77777777" w:rsidR="00985841" w:rsidRDefault="00985841" w:rsidP="00985841">
      <w:pPr>
        <w:ind w:firstLine="720"/>
        <w:rPr>
          <w:rFonts w:ascii="Arial" w:eastAsia="Arial" w:hAnsi="Arial" w:cs="Arial"/>
          <w:b/>
          <w:lang w:val="en-GB"/>
        </w:rPr>
      </w:pPr>
    </w:p>
    <w:p w14:paraId="11471FCF" w14:textId="77777777" w:rsidR="00985841" w:rsidRDefault="00985841" w:rsidP="00985841">
      <w:pPr>
        <w:ind w:firstLine="720"/>
        <w:rPr>
          <w:rFonts w:ascii="Arial" w:eastAsia="Arial" w:hAnsi="Arial" w:cs="Arial"/>
          <w:b/>
          <w:color w:val="000000"/>
          <w:lang w:val="en-GB"/>
        </w:rPr>
      </w:pPr>
    </w:p>
    <w:p w14:paraId="709BFD2C" w14:textId="77777777" w:rsidR="00985841" w:rsidRDefault="00985841" w:rsidP="00985841">
      <w:pPr>
        <w:ind w:firstLine="720"/>
        <w:rPr>
          <w:rFonts w:ascii="Arial" w:eastAsia="Arial" w:hAnsi="Arial" w:cs="Arial"/>
          <w:b/>
          <w:color w:val="000000"/>
          <w:lang w:val="en-GB"/>
        </w:rPr>
      </w:pPr>
    </w:p>
    <w:p w14:paraId="2B4C6AEF" w14:textId="3E350B04" w:rsidR="00985841" w:rsidRDefault="00985841" w:rsidP="00985841">
      <w:pPr>
        <w:rPr>
          <w:rFonts w:ascii="Arial" w:eastAsia="Arial" w:hAnsi="Arial" w:cs="Arial"/>
          <w:b/>
          <w:bCs/>
          <w:color w:val="000000"/>
          <w:lang w:val="en-GB"/>
        </w:rPr>
      </w:pPr>
    </w:p>
    <w:sectPr w:rsidR="00985841" w:rsidSect="00985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1"/>
    <w:rsid w:val="00074DA8"/>
    <w:rsid w:val="001A425C"/>
    <w:rsid w:val="004B19C8"/>
    <w:rsid w:val="005B7EF7"/>
    <w:rsid w:val="00902E6C"/>
    <w:rsid w:val="00985841"/>
    <w:rsid w:val="00F91924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887"/>
  <w15:chartTrackingRefBased/>
  <w15:docId w15:val="{0EE3FA49-7E72-478B-B3D8-3BEECFE2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3</cp:revision>
  <dcterms:created xsi:type="dcterms:W3CDTF">2023-09-08T10:19:00Z</dcterms:created>
  <dcterms:modified xsi:type="dcterms:W3CDTF">2023-09-08T10:58:00Z</dcterms:modified>
</cp:coreProperties>
</file>